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0D" w:rsidRPr="00F15CDB" w:rsidRDefault="00156E0D" w:rsidP="00156E0D">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6D3FE616" wp14:editId="476ACBBC">
            <wp:extent cx="819150" cy="428625"/>
            <wp:effectExtent l="0" t="0" r="0" b="0"/>
            <wp:docPr id="3" name="Picture 3"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156E0D" w:rsidRPr="00F15CDB" w:rsidRDefault="00156E0D" w:rsidP="00156E0D">
      <w:pPr>
        <w:pStyle w:val="Companyname"/>
        <w:rPr>
          <w:rFonts w:cstheme="minorHAnsi"/>
          <w:sz w:val="24"/>
        </w:rPr>
      </w:pPr>
      <w:r w:rsidRPr="00F15CDB">
        <w:rPr>
          <w:rFonts w:cstheme="minorHAnsi"/>
          <w:sz w:val="24"/>
        </w:rPr>
        <w:t xml:space="preserve">TEKS GRADE 2 </w:t>
      </w:r>
    </w:p>
    <w:p w:rsidR="00156E0D" w:rsidRPr="00F15CDB" w:rsidRDefault="00156E0D" w:rsidP="00156E0D">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156E0D" w:rsidRPr="00F15CDB" w:rsidRDefault="00156E0D" w:rsidP="00156E0D">
      <w:pPr>
        <w:pStyle w:val="Logo"/>
        <w:rPr>
          <w:rFonts w:cstheme="minorHAnsi"/>
          <w:sz w:val="20"/>
        </w:rPr>
      </w:pPr>
    </w:p>
    <w:p w:rsidR="00156E0D" w:rsidRPr="00F15CDB" w:rsidRDefault="00156E0D" w:rsidP="00156E0D">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Reading/Comprehension of Informational Text/Procedural Text</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Skills/Print Awareness</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Reading/Media Literacy</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/Strategies</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Writing/Writing Process</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Skills/Phonics</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 Beginning Reading/Strategies</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Reading/Fluency</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Writing/Persuasive Texts</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Text/Theme and Genre</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Text/Poetry</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Text/Drama</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Text/Literary Nonfiction</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Research/Synthesizing Information</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Text/Sensory Language</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Research/Organizing and Presenting Ideas</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Text/Independent Reading</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Text/Expository Text</w:t>
            </w:r>
          </w:p>
        </w:tc>
        <w:tc>
          <w:tcPr>
            <w:tcW w:w="361"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156E0D" w:rsidRPr="00F15CDB" w:rsidRDefault="00156E0D" w:rsidP="00156E0D">
      <w:pPr>
        <w:pStyle w:val="Heading2"/>
        <w:rPr>
          <w:rFonts w:cstheme="minorHAnsi"/>
        </w:rPr>
      </w:pPr>
      <w:r w:rsidRPr="00F15CDB">
        <w:rPr>
          <w:rFonts w:cstheme="minorHAnsi"/>
        </w:rPr>
        <w:lastRenderedPageBreak/>
        <w:t>MATH</w:t>
      </w:r>
    </w:p>
    <w:tbl>
      <w:tblPr>
        <w:tblStyle w:val="Report"/>
        <w:tblW w:w="5000" w:type="pct"/>
        <w:tblLayout w:type="fixed"/>
        <w:tblLook w:val="0680" w:firstRow="0" w:lastRow="0" w:firstColumn="1" w:lastColumn="0" w:noHBand="1" w:noVBand="1"/>
      </w:tblPr>
      <w:tblGrid>
        <w:gridCol w:w="4366"/>
        <w:gridCol w:w="314"/>
        <w:gridCol w:w="3275"/>
        <w:gridCol w:w="1405"/>
      </w:tblGrid>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Mathematical Process standards</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Geometry and Measurement</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Data Analysis</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 xml:space="preserve">Algebraic reasoning </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Finance Literacy</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156E0D" w:rsidRPr="00F15CDB" w:rsidRDefault="00156E0D" w:rsidP="00156E0D">
      <w:pPr>
        <w:rPr>
          <w:rFonts w:cstheme="minorHAnsi"/>
        </w:rPr>
      </w:pPr>
      <w:r w:rsidRPr="00F15CDB">
        <w:rPr>
          <w:rFonts w:cstheme="minorHAnsi"/>
        </w:rPr>
        <w:br w:type="page"/>
      </w:r>
    </w:p>
    <w:p w:rsidR="00156E0D" w:rsidRPr="00F15CDB" w:rsidRDefault="00156E0D" w:rsidP="00156E0D">
      <w:pPr>
        <w:pStyle w:val="Heading2"/>
        <w:rPr>
          <w:rFonts w:cstheme="minorHAnsi"/>
        </w:rPr>
      </w:pPr>
      <w:r w:rsidRPr="00F15CDB">
        <w:rPr>
          <w:rFonts w:cstheme="minorHAnsi"/>
        </w:rPr>
        <w:lastRenderedPageBreak/>
        <w:t>SCIENCE</w:t>
      </w:r>
    </w:p>
    <w:tbl>
      <w:tblPr>
        <w:tblStyle w:val="Report"/>
        <w:tblW w:w="5000" w:type="pct"/>
        <w:tblLayout w:type="fixed"/>
        <w:tblLook w:val="0680" w:firstRow="0" w:lastRow="0" w:firstColumn="1" w:lastColumn="0" w:noHBand="1" w:noVBand="1"/>
      </w:tblPr>
      <w:tblGrid>
        <w:gridCol w:w="4366"/>
        <w:gridCol w:w="314"/>
        <w:gridCol w:w="3275"/>
        <w:gridCol w:w="1405"/>
      </w:tblGrid>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Earth and space</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Scientific investigation and reasoning</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156E0D" w:rsidRPr="00F15CDB" w:rsidRDefault="00156E0D" w:rsidP="00156E0D">
      <w:pPr>
        <w:rPr>
          <w:rFonts w:cstheme="minorHAnsi"/>
        </w:rPr>
      </w:pPr>
    </w:p>
    <w:p w:rsidR="00156E0D" w:rsidRPr="00F15CDB" w:rsidRDefault="00156E0D" w:rsidP="00156E0D">
      <w:pPr>
        <w:pStyle w:val="Heading2"/>
        <w:rPr>
          <w:rFonts w:cstheme="minorHAnsi"/>
        </w:rPr>
      </w:pPr>
      <w:r w:rsidRPr="00F15CDB">
        <w:rPr>
          <w:rFonts w:cstheme="minorHAnsi"/>
        </w:rPr>
        <w:t>SOCIAL STUDIES</w:t>
      </w:r>
    </w:p>
    <w:tbl>
      <w:tblPr>
        <w:tblStyle w:val="Report"/>
        <w:tblW w:w="5000" w:type="pct"/>
        <w:tblLayout w:type="fixed"/>
        <w:tblLook w:val="04A0" w:firstRow="1" w:lastRow="0" w:firstColumn="1" w:lastColumn="0" w:noHBand="0" w:noVBand="1"/>
      </w:tblPr>
      <w:tblGrid>
        <w:gridCol w:w="4366"/>
        <w:gridCol w:w="314"/>
        <w:gridCol w:w="3275"/>
        <w:gridCol w:w="1405"/>
      </w:tblGrid>
      <w:tr w:rsidR="00156E0D"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156E0D" w:rsidRPr="00F15CDB" w:rsidRDefault="00156E0D"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156E0D" w:rsidRPr="00F15CDB" w:rsidRDefault="00156E0D"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56E0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156E0D" w:rsidRPr="00F15CDB" w:rsidRDefault="00156E0D"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156E0D" w:rsidRPr="00F15CDB" w:rsidRDefault="00156E0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156E0D" w:rsidRPr="00F15CDB" w:rsidRDefault="00156E0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156E0D" w:rsidRDefault="00156E0D" w:rsidP="00156E0D">
      <w:pPr>
        <w:spacing w:before="0" w:after="0"/>
        <w:rPr>
          <w:rFonts w:cstheme="minorHAnsi"/>
          <w:b/>
        </w:rPr>
      </w:pPr>
    </w:p>
    <w:p w:rsidR="00156E0D" w:rsidRDefault="00156E0D" w:rsidP="00156E0D">
      <w:pPr>
        <w:spacing w:before="0" w:after="0"/>
        <w:rPr>
          <w:rFonts w:cstheme="minorHAnsi"/>
          <w:b/>
        </w:rPr>
      </w:pPr>
    </w:p>
    <w:p w:rsidR="00156E0D" w:rsidRPr="005C5855" w:rsidRDefault="00156E0D" w:rsidP="00156E0D">
      <w:pPr>
        <w:spacing w:before="0" w:after="0"/>
        <w:rPr>
          <w:rFonts w:cstheme="minorHAnsi"/>
          <w:b/>
        </w:rPr>
      </w:pPr>
      <w:r w:rsidRPr="005C5855">
        <w:rPr>
          <w:rFonts w:cstheme="minorHAnsi"/>
          <w:b/>
        </w:rPr>
        <w:t xml:space="preserve">Compiled for you by   </w:t>
      </w:r>
    </w:p>
    <w:p w:rsidR="00156E0D" w:rsidRPr="005C5855" w:rsidRDefault="00156E0D" w:rsidP="00156E0D">
      <w:pPr>
        <w:spacing w:before="0" w:after="0"/>
        <w:rPr>
          <w:rFonts w:cstheme="minorHAnsi"/>
          <w:b/>
        </w:rPr>
      </w:pPr>
      <w:r w:rsidRPr="005C5855">
        <w:rPr>
          <w:rFonts w:cstheme="minorHAnsi"/>
          <w:b/>
        </w:rPr>
        <w:t xml:space="preserve">Indian Tuition Center </w:t>
      </w:r>
    </w:p>
    <w:p w:rsidR="00156E0D" w:rsidRPr="005C5855" w:rsidRDefault="00156E0D" w:rsidP="00156E0D">
      <w:pPr>
        <w:spacing w:before="0" w:after="0"/>
        <w:rPr>
          <w:rFonts w:cstheme="minorHAnsi"/>
          <w:b/>
        </w:rPr>
      </w:pPr>
      <w:hyperlink r:id="rId5" w:history="1">
        <w:r w:rsidRPr="005C5855">
          <w:rPr>
            <w:rStyle w:val="Hyperlink"/>
            <w:rFonts w:cstheme="minorHAnsi"/>
          </w:rPr>
          <w:t>https://indiantuitioncenter.com</w:t>
        </w:r>
      </w:hyperlink>
    </w:p>
    <w:bookmarkStart w:id="0" w:name="_GoBack"/>
    <w:bookmarkEnd w:id="0"/>
    <w:p w:rsidR="00156E0D" w:rsidRPr="005C5855" w:rsidRDefault="00156E0D" w:rsidP="00156E0D">
      <w:pPr>
        <w:spacing w:before="0" w:after="0"/>
        <w:rPr>
          <w:rFonts w:cstheme="minorHAnsi"/>
          <w:b/>
        </w:rPr>
      </w:pPr>
      <w:r w:rsidRPr="005C5855">
        <w:rPr>
          <w:rFonts w:cstheme="minorHAnsi"/>
          <w:b/>
        </w:rPr>
        <w:fldChar w:fldCharType="begin"/>
      </w:r>
      <w:r w:rsidRPr="005C5855">
        <w:rPr>
          <w:rFonts w:cstheme="minorHAnsi"/>
          <w:b/>
        </w:rPr>
        <w:instrText xml:space="preserve"> HYPERLINK "mailto:siva@indiantuitioncenter.com" </w:instrText>
      </w:r>
      <w:r w:rsidRPr="005C5855">
        <w:rPr>
          <w:rFonts w:cstheme="minorHAnsi"/>
          <w:b/>
        </w:rPr>
        <w:fldChar w:fldCharType="separate"/>
      </w:r>
      <w:r w:rsidRPr="005C5855">
        <w:rPr>
          <w:rStyle w:val="Hyperlink"/>
          <w:rFonts w:cstheme="minorHAnsi"/>
        </w:rPr>
        <w:t>siva@indiantuitioncenter.com</w:t>
      </w:r>
      <w:r w:rsidRPr="005C5855">
        <w:rPr>
          <w:rFonts w:cstheme="minorHAnsi"/>
          <w:b/>
        </w:rPr>
        <w:fldChar w:fldCharType="end"/>
      </w:r>
    </w:p>
    <w:p w:rsidR="00156E0D" w:rsidRPr="005C5855" w:rsidRDefault="00156E0D" w:rsidP="00156E0D">
      <w:pPr>
        <w:spacing w:before="0" w:after="0"/>
        <w:rPr>
          <w:rFonts w:cstheme="minorHAnsi"/>
          <w:b/>
        </w:rPr>
      </w:pPr>
      <w:r w:rsidRPr="005C5855">
        <w:rPr>
          <w:rFonts w:cstheme="minorHAnsi"/>
          <w:b/>
        </w:rPr>
        <w:t>512-586-7824</w:t>
      </w:r>
    </w:p>
    <w:p w:rsidR="00156E0D" w:rsidRPr="00F15CDB" w:rsidRDefault="00156E0D" w:rsidP="00156E0D">
      <w:pPr>
        <w:rPr>
          <w:rFonts w:cstheme="minorHAnsi"/>
          <w:sz w:val="20"/>
        </w:rPr>
      </w:pPr>
    </w:p>
    <w:p w:rsidR="00926EDF" w:rsidRPr="00156E0D" w:rsidRDefault="00156E0D" w:rsidP="00156E0D">
      <w:pPr>
        <w:spacing w:before="0" w:after="0"/>
        <w:rPr>
          <w:rFonts w:cstheme="minorHAnsi"/>
          <w:sz w:val="20"/>
        </w:rPr>
      </w:pPr>
      <w:r w:rsidRPr="00F15CDB">
        <w:rPr>
          <w:rFonts w:cstheme="minorHAnsi"/>
          <w:sz w:val="20"/>
        </w:rPr>
        <w:br w:type="page"/>
      </w:r>
    </w:p>
    <w:sectPr w:rsidR="00926EDF" w:rsidRPr="0015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0D"/>
    <w:rsid w:val="00156E0D"/>
    <w:rsid w:val="00524668"/>
    <w:rsid w:val="006B3B5E"/>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EB39"/>
  <w15:chartTrackingRefBased/>
  <w15:docId w15:val="{834EF4DF-FBB8-47BC-9502-EF36D6D8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0D"/>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156E0D"/>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156E0D"/>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156E0D"/>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E0D"/>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156E0D"/>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156E0D"/>
    <w:rPr>
      <w:rFonts w:asciiTheme="majorHAnsi" w:eastAsiaTheme="majorEastAsia" w:hAnsiTheme="majorHAnsi" w:cstheme="majorBidi"/>
      <w:color w:val="C45911" w:themeColor="accent2" w:themeShade="BF"/>
      <w:szCs w:val="18"/>
      <w:lang w:eastAsia="ja-JP"/>
    </w:rPr>
  </w:style>
  <w:style w:type="paragraph" w:customStyle="1" w:styleId="Logo">
    <w:name w:val="Logo"/>
    <w:basedOn w:val="Normal"/>
    <w:uiPriority w:val="2"/>
    <w:qFormat/>
    <w:rsid w:val="00156E0D"/>
    <w:pPr>
      <w:jc w:val="center"/>
    </w:pPr>
    <w:rPr>
      <w:noProof/>
    </w:rPr>
  </w:style>
  <w:style w:type="paragraph" w:customStyle="1" w:styleId="Companyname">
    <w:name w:val="Company name"/>
    <w:basedOn w:val="Normal"/>
    <w:next w:val="Normal"/>
    <w:uiPriority w:val="1"/>
    <w:qFormat/>
    <w:rsid w:val="00156E0D"/>
    <w:pPr>
      <w:spacing w:before="0" w:after="0"/>
      <w:jc w:val="center"/>
    </w:pPr>
    <w:rPr>
      <w:b/>
      <w:bCs/>
      <w:color w:val="323E4F" w:themeColor="text2" w:themeShade="BF"/>
      <w:sz w:val="28"/>
      <w:szCs w:val="28"/>
    </w:rPr>
  </w:style>
  <w:style w:type="table" w:customStyle="1" w:styleId="Report">
    <w:name w:val="Report"/>
    <w:basedOn w:val="TableNormal"/>
    <w:uiPriority w:val="99"/>
    <w:rsid w:val="00156E0D"/>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156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2018-03-06T05:59:00Z</dcterms:created>
  <dcterms:modified xsi:type="dcterms:W3CDTF">2018-03-06T06:00:00Z</dcterms:modified>
</cp:coreProperties>
</file>